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820"/>
      </w:tblGrid>
      <w:tr w:rsidR="006A1EFD" w:rsidRPr="00AC16D0" w14:paraId="381755CC" w14:textId="77777777" w:rsidTr="008B5CCC">
        <w:trPr>
          <w:trHeight w:hRule="exact" w:val="284"/>
        </w:trPr>
        <w:tc>
          <w:tcPr>
            <w:tcW w:w="4820" w:type="dxa"/>
            <w:vAlign w:val="center"/>
          </w:tcPr>
          <w:p w14:paraId="1FE1E4E8" w14:textId="77916AED" w:rsidR="006A1EFD" w:rsidRPr="00EC4E39" w:rsidRDefault="006A1EFD" w:rsidP="00AC16D0">
            <w:pPr>
              <w:ind w:right="-285"/>
              <w:rPr>
                <w:sz w:val="16"/>
                <w:szCs w:val="16"/>
                <w:lang w:val="en-US"/>
              </w:rPr>
            </w:pPr>
            <w:bookmarkStart w:id="0" w:name="_GoBack"/>
            <w:bookmarkEnd w:id="0"/>
          </w:p>
        </w:tc>
      </w:tr>
      <w:tr w:rsidR="006A1EFD" w:rsidRPr="00AC16D0" w14:paraId="7A38FEF5" w14:textId="77777777" w:rsidTr="008B5CCC">
        <w:trPr>
          <w:trHeight w:hRule="exact" w:val="720"/>
        </w:trPr>
        <w:tc>
          <w:tcPr>
            <w:tcW w:w="4820" w:type="dxa"/>
          </w:tcPr>
          <w:p w14:paraId="724351D1" w14:textId="77777777" w:rsidR="007940D2" w:rsidRPr="00EC4E39" w:rsidRDefault="007940D2" w:rsidP="00AC16D0">
            <w:pPr>
              <w:spacing w:line="240" w:lineRule="exact"/>
              <w:ind w:right="-285"/>
              <w:rPr>
                <w:lang w:val="en-US"/>
              </w:rPr>
            </w:pPr>
          </w:p>
          <w:p w14:paraId="1BA6AF8C" w14:textId="77777777" w:rsidR="00456881" w:rsidRPr="00EC4E39" w:rsidRDefault="00456881" w:rsidP="00AC16D0">
            <w:pPr>
              <w:spacing w:line="240" w:lineRule="exact"/>
              <w:ind w:right="-285"/>
              <w:rPr>
                <w:lang w:val="en-US"/>
              </w:rPr>
            </w:pPr>
          </w:p>
          <w:p w14:paraId="64A941A2" w14:textId="77777777" w:rsidR="00456881" w:rsidRPr="00EC4E39" w:rsidRDefault="00456881" w:rsidP="00AC16D0">
            <w:pPr>
              <w:spacing w:line="240" w:lineRule="exact"/>
              <w:ind w:right="-285"/>
              <w:rPr>
                <w:lang w:val="en-US"/>
              </w:rPr>
            </w:pPr>
          </w:p>
          <w:p w14:paraId="4C47D165" w14:textId="77777777" w:rsidR="00456881" w:rsidRPr="00EC4E39" w:rsidRDefault="00456881" w:rsidP="00AC16D0">
            <w:pPr>
              <w:spacing w:line="240" w:lineRule="exact"/>
              <w:ind w:right="-285"/>
              <w:rPr>
                <w:lang w:val="en-US"/>
              </w:rPr>
            </w:pPr>
          </w:p>
        </w:tc>
      </w:tr>
      <w:tr w:rsidR="006A1EFD" w14:paraId="5ED334CF" w14:textId="77777777" w:rsidTr="008B5CCC">
        <w:trPr>
          <w:trHeight w:hRule="exact" w:val="1548"/>
        </w:trPr>
        <w:tc>
          <w:tcPr>
            <w:tcW w:w="4820" w:type="dxa"/>
          </w:tcPr>
          <w:p w14:paraId="7A644238" w14:textId="77777777" w:rsidR="00AC16D0" w:rsidRDefault="00AC16D0" w:rsidP="00AC16D0">
            <w:pPr>
              <w:spacing w:line="240" w:lineRule="exact"/>
              <w:ind w:right="-285"/>
            </w:pPr>
            <w:r>
              <w:t>Regionaler Planungsverband Leipzig-Westsachsen</w:t>
            </w:r>
          </w:p>
          <w:p w14:paraId="78B0B6DB" w14:textId="2E63DF94" w:rsidR="0087452B" w:rsidRDefault="0087452B" w:rsidP="00AC16D0">
            <w:pPr>
              <w:spacing w:line="240" w:lineRule="exact"/>
              <w:ind w:right="-285"/>
            </w:pPr>
            <w:r w:rsidRPr="00B9352F">
              <w:t>Regionale Planungsstelle</w:t>
            </w:r>
          </w:p>
          <w:p w14:paraId="734D6476" w14:textId="77777777" w:rsidR="00AC16D0" w:rsidRDefault="00AC16D0" w:rsidP="00AC16D0">
            <w:pPr>
              <w:spacing w:line="240" w:lineRule="exact"/>
              <w:ind w:right="-285"/>
            </w:pPr>
            <w:r>
              <w:t>Bautzner Str. 67 A</w:t>
            </w:r>
          </w:p>
          <w:p w14:paraId="670DE814" w14:textId="77777777" w:rsidR="00AC16D0" w:rsidRDefault="00AC16D0" w:rsidP="00AC16D0">
            <w:pPr>
              <w:spacing w:line="240" w:lineRule="exact"/>
              <w:ind w:right="-285"/>
            </w:pPr>
          </w:p>
          <w:p w14:paraId="680F9D62" w14:textId="7B140876" w:rsidR="00CD37FE" w:rsidRDefault="00AC16D0" w:rsidP="00AC16D0">
            <w:pPr>
              <w:spacing w:line="240" w:lineRule="exact"/>
              <w:ind w:right="-285"/>
            </w:pPr>
            <w:r>
              <w:t>04347 Leipzig</w:t>
            </w:r>
          </w:p>
          <w:p w14:paraId="3A15A553" w14:textId="77777777" w:rsidR="00CD37FE" w:rsidRDefault="00CD37FE" w:rsidP="00AC16D0">
            <w:pPr>
              <w:spacing w:line="240" w:lineRule="exact"/>
              <w:ind w:right="-285"/>
            </w:pPr>
          </w:p>
          <w:p w14:paraId="6B742A21" w14:textId="77777777" w:rsidR="008B5CCC" w:rsidRDefault="008B5CCC" w:rsidP="00AC16D0">
            <w:pPr>
              <w:spacing w:line="240" w:lineRule="exact"/>
              <w:ind w:right="-285"/>
            </w:pPr>
          </w:p>
          <w:p w14:paraId="6281310B" w14:textId="77777777" w:rsidR="008B5CCC" w:rsidRDefault="008B5CCC" w:rsidP="00AC16D0">
            <w:pPr>
              <w:spacing w:line="240" w:lineRule="exact"/>
              <w:ind w:right="-285"/>
            </w:pPr>
          </w:p>
          <w:p w14:paraId="114352FB" w14:textId="77777777" w:rsidR="008B5CCC" w:rsidRDefault="008B5CCC" w:rsidP="00AC16D0">
            <w:pPr>
              <w:spacing w:line="240" w:lineRule="exact"/>
              <w:ind w:right="-285"/>
            </w:pPr>
          </w:p>
        </w:tc>
      </w:tr>
    </w:tbl>
    <w:p w14:paraId="679DC9EE" w14:textId="62E5A41C" w:rsidR="005E2421" w:rsidRDefault="00AC16D0" w:rsidP="00AC16D0">
      <w:pPr>
        <w:ind w:right="-285"/>
        <w:jc w:val="right"/>
      </w:pPr>
      <w:r>
        <w:t>Datum ____________</w:t>
      </w:r>
    </w:p>
    <w:p w14:paraId="37F7217B" w14:textId="7BF64C8D" w:rsidR="00AC16D0" w:rsidRPr="00AC16D0" w:rsidRDefault="00AC16D0" w:rsidP="00AC16D0">
      <w:pPr>
        <w:ind w:right="-285"/>
        <w:rPr>
          <w:rFonts w:ascii="Arial" w:hAnsi="Arial" w:cs="Arial"/>
          <w:b/>
          <w:sz w:val="20"/>
          <w:szCs w:val="20"/>
        </w:rPr>
      </w:pPr>
      <w:r w:rsidRPr="00AC16D0">
        <w:rPr>
          <w:rFonts w:ascii="Arial" w:hAnsi="Arial" w:cs="Arial"/>
          <w:b/>
          <w:sz w:val="20"/>
          <w:szCs w:val="20"/>
        </w:rPr>
        <w:t xml:space="preserve">Stellungnahme zum Entwurf der Teilfortschreibung Erneuerbare Energien </w:t>
      </w:r>
      <w:r w:rsidRPr="00AC16D0">
        <w:rPr>
          <w:rFonts w:ascii="Arial" w:hAnsi="Arial" w:cs="Arial"/>
          <w:b/>
          <w:sz w:val="20"/>
          <w:szCs w:val="20"/>
        </w:rPr>
        <w:br/>
        <w:t>des Regionalplans Leipzig-Westsachsen,</w:t>
      </w:r>
      <w:r w:rsidRPr="00AC16D0">
        <w:rPr>
          <w:rFonts w:ascii="Arial" w:hAnsi="Arial" w:cs="Arial"/>
          <w:b/>
          <w:sz w:val="20"/>
          <w:szCs w:val="20"/>
        </w:rPr>
        <w:br/>
      </w:r>
      <w:r w:rsidR="00384759">
        <w:rPr>
          <w:rFonts w:ascii="Arial" w:hAnsi="Arial" w:cs="Arial"/>
          <w:b/>
          <w:sz w:val="20"/>
          <w:szCs w:val="20"/>
        </w:rPr>
        <w:t xml:space="preserve">Alle </w:t>
      </w:r>
      <w:r w:rsidRPr="00AC16D0">
        <w:rPr>
          <w:rFonts w:ascii="Arial" w:hAnsi="Arial" w:cs="Arial"/>
          <w:b/>
          <w:sz w:val="20"/>
          <w:szCs w:val="20"/>
        </w:rPr>
        <w:t>Vorranggebiet</w:t>
      </w:r>
      <w:r w:rsidR="00384759">
        <w:rPr>
          <w:rFonts w:ascii="Arial" w:hAnsi="Arial" w:cs="Arial"/>
          <w:b/>
          <w:sz w:val="20"/>
          <w:szCs w:val="20"/>
        </w:rPr>
        <w:t>e</w:t>
      </w:r>
      <w:r w:rsidRPr="00AC16D0">
        <w:rPr>
          <w:rFonts w:ascii="Arial" w:hAnsi="Arial" w:cs="Arial"/>
          <w:b/>
          <w:sz w:val="20"/>
          <w:szCs w:val="20"/>
        </w:rPr>
        <w:t xml:space="preserve"> zur Nutzung der Windenergie </w:t>
      </w:r>
    </w:p>
    <w:p w14:paraId="5EB8F2F9" w14:textId="77777777" w:rsidR="00AC16D0" w:rsidRPr="00AC16D0" w:rsidRDefault="00AC16D0" w:rsidP="00AC16D0">
      <w:pPr>
        <w:ind w:right="-285"/>
        <w:rPr>
          <w:rFonts w:ascii="Arial" w:hAnsi="Arial" w:cs="Arial"/>
          <w:sz w:val="20"/>
          <w:szCs w:val="20"/>
        </w:rPr>
      </w:pPr>
    </w:p>
    <w:p w14:paraId="1ECC3C4F" w14:textId="7BF41AE6" w:rsidR="00AC16D0" w:rsidRPr="00AC16D0" w:rsidRDefault="00AC16D0" w:rsidP="00AC16D0">
      <w:pPr>
        <w:ind w:right="-285"/>
        <w:rPr>
          <w:rFonts w:ascii="Arial" w:hAnsi="Arial" w:cs="Arial"/>
          <w:sz w:val="20"/>
          <w:szCs w:val="20"/>
        </w:rPr>
      </w:pPr>
      <w:r w:rsidRPr="00AC16D0">
        <w:rPr>
          <w:rFonts w:ascii="Arial" w:hAnsi="Arial" w:cs="Arial"/>
          <w:sz w:val="20"/>
          <w:szCs w:val="20"/>
        </w:rPr>
        <w:t>Sehr geehrte Damen und Herren,</w:t>
      </w:r>
    </w:p>
    <w:p w14:paraId="1C326743" w14:textId="77777777" w:rsidR="00AC16D0" w:rsidRPr="00AC16D0" w:rsidRDefault="00AC16D0" w:rsidP="00AC16D0">
      <w:pPr>
        <w:spacing w:after="120" w:line="200" w:lineRule="atLeast"/>
        <w:ind w:right="-285"/>
        <w:rPr>
          <w:rFonts w:ascii="Arial" w:hAnsi="Arial" w:cs="Arial"/>
          <w:b/>
          <w:sz w:val="20"/>
          <w:szCs w:val="20"/>
        </w:rPr>
      </w:pPr>
      <w:r w:rsidRPr="00AC16D0">
        <w:rPr>
          <w:rFonts w:ascii="Arial" w:hAnsi="Arial" w:cs="Arial"/>
          <w:sz w:val="20"/>
          <w:szCs w:val="20"/>
        </w:rPr>
        <w:t>im Zuge des Anhörungsverfahrens zur Teilfortschreibung für das Sachgebiet Windenergie des Regionalen Raumordnungsplanes lege ich hiermit meinen Einspruch gegen den Entwurf des oben genannten Regiona</w:t>
      </w:r>
      <w:r w:rsidRPr="00AC16D0">
        <w:rPr>
          <w:rFonts w:ascii="Arial" w:hAnsi="Arial" w:cs="Arial"/>
          <w:sz w:val="20"/>
          <w:szCs w:val="20"/>
        </w:rPr>
        <w:t>l</w:t>
      </w:r>
      <w:r w:rsidRPr="00AC16D0">
        <w:rPr>
          <w:rFonts w:ascii="Arial" w:hAnsi="Arial" w:cs="Arial"/>
          <w:sz w:val="20"/>
          <w:szCs w:val="20"/>
        </w:rPr>
        <w:t xml:space="preserve">plans ein, um später mein Klagerecht ausüben zu können. </w:t>
      </w:r>
    </w:p>
    <w:p w14:paraId="54B03088" w14:textId="00EC2D6C" w:rsidR="00AC16D0" w:rsidRPr="00AC16D0" w:rsidRDefault="00AC16D0" w:rsidP="00AC16D0">
      <w:pPr>
        <w:spacing w:after="120" w:line="200" w:lineRule="atLeast"/>
        <w:ind w:right="-285"/>
        <w:rPr>
          <w:rFonts w:ascii="Arial" w:hAnsi="Arial" w:cs="Arial"/>
          <w:b/>
          <w:bCs/>
          <w:sz w:val="20"/>
          <w:szCs w:val="20"/>
        </w:rPr>
      </w:pPr>
      <w:r w:rsidRPr="00AC16D0">
        <w:rPr>
          <w:rFonts w:ascii="Arial" w:hAnsi="Arial" w:cs="Arial"/>
          <w:sz w:val="20"/>
          <w:szCs w:val="20"/>
        </w:rPr>
        <w:t xml:space="preserve">Es bestehen erhebliche Bedenken, die einer Ausweisung </w:t>
      </w:r>
      <w:r w:rsidR="008A367C">
        <w:rPr>
          <w:rFonts w:ascii="Arial" w:hAnsi="Arial" w:cs="Arial"/>
          <w:sz w:val="20"/>
          <w:szCs w:val="20"/>
        </w:rPr>
        <w:t>der</w:t>
      </w:r>
      <w:r w:rsidRPr="00AC16D0">
        <w:rPr>
          <w:rFonts w:ascii="Arial" w:hAnsi="Arial" w:cs="Arial"/>
          <w:sz w:val="20"/>
          <w:szCs w:val="20"/>
        </w:rPr>
        <w:t xml:space="preserve"> Vorranggebiet</w:t>
      </w:r>
      <w:r w:rsidR="008A367C">
        <w:rPr>
          <w:rFonts w:ascii="Arial" w:hAnsi="Arial" w:cs="Arial"/>
          <w:sz w:val="20"/>
          <w:szCs w:val="20"/>
        </w:rPr>
        <w:t>e</w:t>
      </w:r>
      <w:r w:rsidRPr="00AC16D0">
        <w:rPr>
          <w:rFonts w:ascii="Arial" w:hAnsi="Arial" w:cs="Arial"/>
          <w:sz w:val="20"/>
          <w:szCs w:val="20"/>
        </w:rPr>
        <w:t xml:space="preserve"> für Windenergieanlagen en</w:t>
      </w:r>
      <w:r w:rsidRPr="00AC16D0">
        <w:rPr>
          <w:rFonts w:ascii="Arial" w:hAnsi="Arial" w:cs="Arial"/>
          <w:sz w:val="20"/>
          <w:szCs w:val="20"/>
        </w:rPr>
        <w:t>t</w:t>
      </w:r>
      <w:r w:rsidRPr="00AC16D0">
        <w:rPr>
          <w:rFonts w:ascii="Arial" w:hAnsi="Arial" w:cs="Arial"/>
          <w:sz w:val="20"/>
          <w:szCs w:val="20"/>
        </w:rPr>
        <w:t>gegenstehen.</w:t>
      </w:r>
    </w:p>
    <w:p w14:paraId="0642BE48" w14:textId="77777777" w:rsidR="00AC16D0" w:rsidRPr="00AC16D0" w:rsidRDefault="00AC16D0" w:rsidP="00AC16D0">
      <w:pPr>
        <w:spacing w:after="120" w:line="200" w:lineRule="atLeast"/>
        <w:ind w:right="-285"/>
        <w:rPr>
          <w:rFonts w:ascii="Arial" w:hAnsi="Arial" w:cs="Arial"/>
          <w:b/>
          <w:bCs/>
          <w:sz w:val="20"/>
          <w:szCs w:val="20"/>
        </w:rPr>
      </w:pPr>
      <w:r w:rsidRPr="00AC16D0">
        <w:rPr>
          <w:rFonts w:ascii="Arial" w:hAnsi="Arial" w:cs="Arial"/>
          <w:b/>
          <w:bCs/>
          <w:sz w:val="20"/>
          <w:szCs w:val="20"/>
        </w:rPr>
        <w:t>Begründung:</w:t>
      </w:r>
    </w:p>
    <w:p w14:paraId="498A80B6" w14:textId="40AB9ADB"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1. Windkraftanlagen verursachen hörbaren Lärm, Infraschall, Schattenschlag und verteilen erheblichen A</w:t>
      </w:r>
      <w:r w:rsidRPr="00AC16D0">
        <w:rPr>
          <w:rFonts w:ascii="Arial" w:hAnsi="Arial" w:cs="Arial"/>
          <w:sz w:val="20"/>
          <w:szCs w:val="20"/>
        </w:rPr>
        <w:t>b</w:t>
      </w:r>
      <w:r w:rsidRPr="00AC16D0">
        <w:rPr>
          <w:rFonts w:ascii="Arial" w:hAnsi="Arial" w:cs="Arial"/>
          <w:sz w:val="20"/>
          <w:szCs w:val="20"/>
        </w:rPr>
        <w:t>rieb krebserregender Substanzen (PFAS und BPA), die in der derzeitigen Genehmigungspraxis nicht ausre</w:t>
      </w:r>
      <w:r w:rsidRPr="00AC16D0">
        <w:rPr>
          <w:rFonts w:ascii="Arial" w:hAnsi="Arial" w:cs="Arial"/>
          <w:sz w:val="20"/>
          <w:szCs w:val="20"/>
        </w:rPr>
        <w:t>i</w:t>
      </w:r>
      <w:r w:rsidRPr="00AC16D0">
        <w:rPr>
          <w:rFonts w:ascii="Arial" w:hAnsi="Arial" w:cs="Arial"/>
          <w:sz w:val="20"/>
          <w:szCs w:val="20"/>
        </w:rPr>
        <w:t>chend berücksichtigt werden. Die</w:t>
      </w:r>
      <w:r w:rsidR="00384759">
        <w:rPr>
          <w:rFonts w:ascii="Arial" w:hAnsi="Arial" w:cs="Arial"/>
          <w:sz w:val="20"/>
          <w:szCs w:val="20"/>
        </w:rPr>
        <w:t xml:space="preserve"> meisten der</w:t>
      </w:r>
      <w:r w:rsidRPr="00AC16D0">
        <w:rPr>
          <w:rFonts w:ascii="Arial" w:hAnsi="Arial" w:cs="Arial"/>
          <w:sz w:val="20"/>
          <w:szCs w:val="20"/>
        </w:rPr>
        <w:t xml:space="preserve"> Vorranggebiete sind nur 1.000m von bestehender Wohnb</w:t>
      </w:r>
      <w:r w:rsidRPr="00AC16D0">
        <w:rPr>
          <w:rFonts w:ascii="Arial" w:hAnsi="Arial" w:cs="Arial"/>
          <w:sz w:val="20"/>
          <w:szCs w:val="20"/>
        </w:rPr>
        <w:t>e</w:t>
      </w:r>
      <w:r w:rsidRPr="00AC16D0">
        <w:rPr>
          <w:rFonts w:ascii="Arial" w:hAnsi="Arial" w:cs="Arial"/>
          <w:sz w:val="20"/>
          <w:szCs w:val="20"/>
        </w:rPr>
        <w:t>bauung entfernt ausgewiesen, was zudem zu einer starken optischen Bedrängung führt.</w:t>
      </w:r>
    </w:p>
    <w:p w14:paraId="61789491" w14:textId="2D72B698"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Die geltenden Regelungen zum Abstand von Windkraftanlagen stammen aus Zeiten, in denen eine Win</w:t>
      </w:r>
      <w:r w:rsidRPr="00AC16D0">
        <w:rPr>
          <w:rFonts w:ascii="Arial" w:hAnsi="Arial" w:cs="Arial"/>
          <w:sz w:val="20"/>
          <w:szCs w:val="20"/>
        </w:rPr>
        <w:t>d</w:t>
      </w:r>
      <w:r w:rsidRPr="00AC16D0">
        <w:rPr>
          <w:rFonts w:ascii="Arial" w:hAnsi="Arial" w:cs="Arial"/>
          <w:sz w:val="20"/>
          <w:szCs w:val="20"/>
        </w:rPr>
        <w:t>kraftanlage über 150 m Höhe eher eine Ausnahme darstellte. Mittlerweile sind Planungen von WKAs mit einer Gesamthöhe von bis zu 300 m Höhe die Regel. (Aktuell ist eine WKA mit 365 m Höhe in der Lausitz im Bau). Bis zum Inkrafttreten des Regionalplans werden die Höhen von WKAs weiter anwachsen. Weiterhin ermöglichen die Größen der ausgewiesenen Gebiete eine insgesamt zweistellige Anzahl von WKAs. Eine Bewertung des Abstandes muss unter Berücksichtigung der Höhe, der Bauart und der Anzahl der WKAs neu erfolgen. Die optische Bedrängung muss im Einzelfall ermittelt werden.</w:t>
      </w:r>
      <w:r w:rsidR="00384759">
        <w:rPr>
          <w:rFonts w:ascii="Arial" w:hAnsi="Arial" w:cs="Arial"/>
          <w:sz w:val="20"/>
          <w:szCs w:val="20"/>
        </w:rPr>
        <w:t xml:space="preserve"> </w:t>
      </w:r>
      <w:r w:rsidR="00384759" w:rsidRPr="008A367C">
        <w:rPr>
          <w:rFonts w:ascii="Arial" w:hAnsi="Arial" w:cs="Arial"/>
          <w:b/>
          <w:bCs/>
          <w:sz w:val="20"/>
          <w:szCs w:val="20"/>
        </w:rPr>
        <w:t>Bei einer generellen Freigabe o</w:t>
      </w:r>
      <w:r w:rsidR="00384759" w:rsidRPr="008A367C">
        <w:rPr>
          <w:rFonts w:ascii="Arial" w:hAnsi="Arial" w:cs="Arial"/>
          <w:b/>
          <w:bCs/>
          <w:sz w:val="20"/>
          <w:szCs w:val="20"/>
        </w:rPr>
        <w:t>h</w:t>
      </w:r>
      <w:r w:rsidR="00384759" w:rsidRPr="008A367C">
        <w:rPr>
          <w:rFonts w:ascii="Arial" w:hAnsi="Arial" w:cs="Arial"/>
          <w:b/>
          <w:bCs/>
          <w:sz w:val="20"/>
          <w:szCs w:val="20"/>
        </w:rPr>
        <w:t>ne Höhenbegrenzung k</w:t>
      </w:r>
      <w:r w:rsidR="008A367C" w:rsidRPr="008A367C">
        <w:rPr>
          <w:rFonts w:ascii="Arial" w:hAnsi="Arial" w:cs="Arial"/>
          <w:b/>
          <w:bCs/>
          <w:sz w:val="20"/>
          <w:szCs w:val="20"/>
        </w:rPr>
        <w:t>önnen diese Belange gar nicht berücksichtigt worden sein.</w:t>
      </w:r>
    </w:p>
    <w:p w14:paraId="69E85F55"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Ich befürchte negative Auswirkungen auf meine Gesundheit, wie sie im Umfeld von Windkraftanlagen bereits nachgewiesen worden sind, darunter Schlafstörungen, Schwindel, Übelkeit, Kopfschmerzen, Konzentrat</w:t>
      </w:r>
      <w:r w:rsidRPr="00AC16D0">
        <w:rPr>
          <w:rFonts w:ascii="Arial" w:hAnsi="Arial" w:cs="Arial"/>
          <w:sz w:val="20"/>
          <w:szCs w:val="20"/>
        </w:rPr>
        <w:t>i</w:t>
      </w:r>
      <w:r w:rsidRPr="00AC16D0">
        <w:rPr>
          <w:rFonts w:ascii="Arial" w:hAnsi="Arial" w:cs="Arial"/>
          <w:sz w:val="20"/>
          <w:szCs w:val="20"/>
        </w:rPr>
        <w:t>onsschwierigkeiten, Herzrasen, Tinnitus, Angstzustände, Depressionen usw., sowie Wertminderung von Immobilien bis hin zur Unverkäuflichkeit.</w:t>
      </w:r>
    </w:p>
    <w:p w14:paraId="129E25DC" w14:textId="782AC38B"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2. Die Vorranggebiete liegen</w:t>
      </w:r>
      <w:r w:rsidR="008A367C">
        <w:rPr>
          <w:rFonts w:ascii="Arial" w:hAnsi="Arial" w:cs="Arial"/>
          <w:sz w:val="20"/>
          <w:szCs w:val="20"/>
        </w:rPr>
        <w:t xml:space="preserve"> zum Teil</w:t>
      </w:r>
      <w:r w:rsidRPr="00AC16D0">
        <w:rPr>
          <w:rFonts w:ascii="Arial" w:hAnsi="Arial" w:cs="Arial"/>
          <w:sz w:val="20"/>
          <w:szCs w:val="20"/>
        </w:rPr>
        <w:t xml:space="preserve"> am Rande des Landschaftsschutzgebietes </w:t>
      </w:r>
      <w:proofErr w:type="spellStart"/>
      <w:r w:rsidRPr="00AC16D0">
        <w:rPr>
          <w:rFonts w:ascii="Arial" w:hAnsi="Arial" w:cs="Arial"/>
          <w:sz w:val="20"/>
          <w:szCs w:val="20"/>
        </w:rPr>
        <w:t>Parthenaue</w:t>
      </w:r>
      <w:proofErr w:type="spellEnd"/>
      <w:r w:rsidRPr="00AC16D0">
        <w:rPr>
          <w:rFonts w:ascii="Arial" w:hAnsi="Arial" w:cs="Arial"/>
          <w:sz w:val="20"/>
          <w:szCs w:val="20"/>
        </w:rPr>
        <w:t>. Die Bewe</w:t>
      </w:r>
      <w:r w:rsidRPr="00AC16D0">
        <w:rPr>
          <w:rFonts w:ascii="Arial" w:hAnsi="Arial" w:cs="Arial"/>
          <w:sz w:val="20"/>
          <w:szCs w:val="20"/>
        </w:rPr>
        <w:t>r</w:t>
      </w:r>
      <w:r w:rsidRPr="00AC16D0">
        <w:rPr>
          <w:rFonts w:ascii="Arial" w:hAnsi="Arial" w:cs="Arial"/>
          <w:sz w:val="20"/>
          <w:szCs w:val="20"/>
        </w:rPr>
        <w:t>tung der Vorranggebiete als „</w:t>
      </w:r>
      <w:r w:rsidRPr="00AC16D0">
        <w:rPr>
          <w:rFonts w:ascii="Arial" w:hAnsi="Arial" w:cs="Arial"/>
          <w:i/>
          <w:iCs/>
          <w:sz w:val="20"/>
          <w:szCs w:val="20"/>
        </w:rPr>
        <w:t>überwiegend ackerbaulich genutzte Flächen mit keiner besonderen Relevanz für den Arten- und Biotopschutz und einer nur geringen Bedeutung für die landschaftsgebundene Erholung und insgesamt überwiegend einer nur geringen bis mittleren Raumempfindlichkeit gegenüber Windenergi</w:t>
      </w:r>
      <w:r w:rsidRPr="00AC16D0">
        <w:rPr>
          <w:rFonts w:ascii="Arial" w:hAnsi="Arial" w:cs="Arial"/>
          <w:i/>
          <w:iCs/>
          <w:sz w:val="20"/>
          <w:szCs w:val="20"/>
        </w:rPr>
        <w:t>e</w:t>
      </w:r>
      <w:r w:rsidRPr="00AC16D0">
        <w:rPr>
          <w:rFonts w:ascii="Arial" w:hAnsi="Arial" w:cs="Arial"/>
          <w:i/>
          <w:iCs/>
          <w:sz w:val="20"/>
          <w:szCs w:val="20"/>
        </w:rPr>
        <w:t>anlagen</w:t>
      </w:r>
      <w:r w:rsidRPr="00AC16D0">
        <w:rPr>
          <w:rFonts w:ascii="Arial" w:hAnsi="Arial" w:cs="Arial"/>
          <w:sz w:val="20"/>
          <w:szCs w:val="20"/>
        </w:rPr>
        <w:t>“</w:t>
      </w:r>
      <w:r w:rsidRPr="00AC16D0">
        <w:rPr>
          <w:rStyle w:val="Funotenzeichen"/>
          <w:rFonts w:ascii="Arial" w:hAnsi="Arial" w:cs="Arial"/>
          <w:sz w:val="20"/>
          <w:szCs w:val="20"/>
        </w:rPr>
        <w:footnoteReference w:id="1"/>
      </w:r>
      <w:r w:rsidRPr="00AC16D0">
        <w:rPr>
          <w:rFonts w:ascii="Arial" w:hAnsi="Arial" w:cs="Arial"/>
          <w:sz w:val="20"/>
          <w:szCs w:val="20"/>
        </w:rPr>
        <w:t xml:space="preserve"> widerspreche ich ausdrücklich.</w:t>
      </w:r>
    </w:p>
    <w:p w14:paraId="3DCA98A1" w14:textId="7046B3E7" w:rsidR="00AC16D0" w:rsidRDefault="008A367C" w:rsidP="00AC16D0">
      <w:pPr>
        <w:spacing w:after="120" w:line="200" w:lineRule="atLeast"/>
        <w:ind w:right="-285"/>
        <w:rPr>
          <w:rFonts w:ascii="Arial" w:hAnsi="Arial" w:cs="Arial"/>
          <w:sz w:val="20"/>
          <w:szCs w:val="20"/>
        </w:rPr>
      </w:pPr>
      <w:r>
        <w:rPr>
          <w:rFonts w:ascii="Arial" w:hAnsi="Arial" w:cs="Arial"/>
          <w:sz w:val="20"/>
          <w:szCs w:val="20"/>
        </w:rPr>
        <w:t>Viele der</w:t>
      </w:r>
      <w:r w:rsidR="00AC16D0" w:rsidRPr="00AC16D0">
        <w:rPr>
          <w:rFonts w:ascii="Arial" w:hAnsi="Arial" w:cs="Arial"/>
          <w:sz w:val="20"/>
          <w:szCs w:val="20"/>
        </w:rPr>
        <w:t xml:space="preserve"> Vorranggebiete sind für die Anwohner</w:t>
      </w:r>
      <w:r>
        <w:rPr>
          <w:rFonts w:ascii="Arial" w:hAnsi="Arial" w:cs="Arial"/>
          <w:sz w:val="20"/>
          <w:szCs w:val="20"/>
        </w:rPr>
        <w:t>, Besucher</w:t>
      </w:r>
      <w:r w:rsidR="00AC16D0" w:rsidRPr="00AC16D0">
        <w:rPr>
          <w:rFonts w:ascii="Arial" w:hAnsi="Arial" w:cs="Arial"/>
          <w:sz w:val="20"/>
          <w:szCs w:val="20"/>
        </w:rPr>
        <w:t xml:space="preserve"> und Kurgäste sehr wohl von „hoher Bedeutung für die landschaftsgebundene Erholung“. Gigantische WKAs würden den Erholungseffekt verhindern.</w:t>
      </w:r>
      <w:r>
        <w:rPr>
          <w:rFonts w:ascii="Arial" w:hAnsi="Arial" w:cs="Arial"/>
          <w:sz w:val="20"/>
          <w:szCs w:val="20"/>
        </w:rPr>
        <w:t xml:space="preserve"> Ins</w:t>
      </w:r>
      <w:r>
        <w:rPr>
          <w:rFonts w:ascii="Arial" w:hAnsi="Arial" w:cs="Arial"/>
          <w:sz w:val="20"/>
          <w:szCs w:val="20"/>
        </w:rPr>
        <w:t>o</w:t>
      </w:r>
      <w:r>
        <w:rPr>
          <w:rFonts w:ascii="Arial" w:hAnsi="Arial" w:cs="Arial"/>
          <w:sz w:val="20"/>
          <w:szCs w:val="20"/>
        </w:rPr>
        <w:t>fern zweifle ich an, dass ein Fachgutachten entsprechende Aussagen ohne Berücksichtigung der Höhe der Anlagen überhaupt treffen kann.</w:t>
      </w:r>
    </w:p>
    <w:p w14:paraId="73A965F0" w14:textId="5434481A" w:rsidR="008A367C" w:rsidRPr="002F029F" w:rsidRDefault="008A367C" w:rsidP="00AC16D0">
      <w:pPr>
        <w:spacing w:after="120" w:line="200" w:lineRule="atLeast"/>
        <w:ind w:right="-285"/>
        <w:rPr>
          <w:rFonts w:ascii="Arial" w:hAnsi="Arial" w:cs="Arial"/>
          <w:b/>
          <w:bCs/>
          <w:sz w:val="20"/>
          <w:szCs w:val="20"/>
        </w:rPr>
      </w:pPr>
      <w:r w:rsidRPr="002F029F">
        <w:rPr>
          <w:rFonts w:ascii="Arial" w:hAnsi="Arial" w:cs="Arial"/>
          <w:b/>
          <w:bCs/>
          <w:sz w:val="20"/>
          <w:szCs w:val="20"/>
        </w:rPr>
        <w:lastRenderedPageBreak/>
        <w:t>Große Gebiete der Region erholen sich gerade von den großflächigen Wunden, die 100 Jahre Brau</w:t>
      </w:r>
      <w:r w:rsidRPr="002F029F">
        <w:rPr>
          <w:rFonts w:ascii="Arial" w:hAnsi="Arial" w:cs="Arial"/>
          <w:b/>
          <w:bCs/>
          <w:sz w:val="20"/>
          <w:szCs w:val="20"/>
        </w:rPr>
        <w:t>n</w:t>
      </w:r>
      <w:r w:rsidRPr="002F029F">
        <w:rPr>
          <w:rFonts w:ascii="Arial" w:hAnsi="Arial" w:cs="Arial"/>
          <w:b/>
          <w:bCs/>
          <w:sz w:val="20"/>
          <w:szCs w:val="20"/>
        </w:rPr>
        <w:t xml:space="preserve">kohletagebau in die Landschaft geschlagen haben. Jetzt sollen </w:t>
      </w:r>
      <w:r w:rsidR="002F029F" w:rsidRPr="002F029F">
        <w:rPr>
          <w:rFonts w:ascii="Arial" w:hAnsi="Arial" w:cs="Arial"/>
          <w:b/>
          <w:bCs/>
          <w:sz w:val="20"/>
          <w:szCs w:val="20"/>
        </w:rPr>
        <w:t>hunderte neue Wunden in die letzten erhaltenen Rückzugsgebiete der Natur geschlagen werden.</w:t>
      </w:r>
    </w:p>
    <w:p w14:paraId="204E3D0B" w14:textId="17F0F5B2"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 xml:space="preserve">3. </w:t>
      </w:r>
      <w:r w:rsidR="002F029F">
        <w:rPr>
          <w:rFonts w:ascii="Arial" w:hAnsi="Arial" w:cs="Arial"/>
          <w:sz w:val="20"/>
          <w:szCs w:val="20"/>
        </w:rPr>
        <w:t>Wälder, l</w:t>
      </w:r>
      <w:r w:rsidRPr="00AC16D0">
        <w:rPr>
          <w:rFonts w:ascii="Arial" w:hAnsi="Arial" w:cs="Arial"/>
          <w:sz w:val="20"/>
          <w:szCs w:val="20"/>
        </w:rPr>
        <w:t xml:space="preserve">andwirtschaftliche Nutzfläche und wertvolles Ackerland gehen unwiederbringlich verloren. </w:t>
      </w:r>
      <w:r w:rsidR="002F029F">
        <w:rPr>
          <w:rFonts w:ascii="Arial" w:hAnsi="Arial" w:cs="Arial"/>
          <w:sz w:val="20"/>
          <w:szCs w:val="20"/>
        </w:rPr>
        <w:t>Zuw</w:t>
      </w:r>
      <w:r w:rsidR="002F029F">
        <w:rPr>
          <w:rFonts w:ascii="Arial" w:hAnsi="Arial" w:cs="Arial"/>
          <w:sz w:val="20"/>
          <w:szCs w:val="20"/>
        </w:rPr>
        <w:t>e</w:t>
      </w:r>
      <w:r w:rsidR="002F029F">
        <w:rPr>
          <w:rFonts w:ascii="Arial" w:hAnsi="Arial" w:cs="Arial"/>
          <w:sz w:val="20"/>
          <w:szCs w:val="20"/>
        </w:rPr>
        <w:t xml:space="preserve">gungen, Trassen und Kranaufstellflächen ersetzen natürlichen Boden durch verdichtete Mineralgemische. Diese heizen sich durch Sonne stark auf und führen Feuchtigkeit in obere Luftschichten ab. </w:t>
      </w:r>
      <w:r w:rsidRPr="00AC16D0">
        <w:rPr>
          <w:rFonts w:ascii="Arial" w:hAnsi="Arial" w:cs="Arial"/>
          <w:sz w:val="20"/>
          <w:szCs w:val="20"/>
        </w:rPr>
        <w:t>Weiterhin wird durch Verwirbelung der Luftschichten der Boden zusätzlich ausgetrocknet und der Ertrag angrenzender Fl</w:t>
      </w:r>
      <w:r w:rsidRPr="00AC16D0">
        <w:rPr>
          <w:rFonts w:ascii="Arial" w:hAnsi="Arial" w:cs="Arial"/>
          <w:sz w:val="20"/>
          <w:szCs w:val="20"/>
        </w:rPr>
        <w:t>ä</w:t>
      </w:r>
      <w:r w:rsidRPr="00AC16D0">
        <w:rPr>
          <w:rFonts w:ascii="Arial" w:hAnsi="Arial" w:cs="Arial"/>
          <w:sz w:val="20"/>
          <w:szCs w:val="20"/>
        </w:rPr>
        <w:t>chen geht zurück.</w:t>
      </w:r>
    </w:p>
    <w:p w14:paraId="74889FB1" w14:textId="59D49A6F"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4. Windkraftanlagen können bei Unfällen Grundwasser und damit das Trinkwasser verschmutzen. Bei einem eventuellen Brand ist die Feuerwehr meist nicht in der Lage, den Brand zu kontrollieren oder gar zu löschen.</w:t>
      </w:r>
      <w:r w:rsidR="00C54BEA">
        <w:rPr>
          <w:rFonts w:ascii="Arial" w:hAnsi="Arial" w:cs="Arial"/>
          <w:sz w:val="20"/>
          <w:szCs w:val="20"/>
        </w:rPr>
        <w:t xml:space="preserve"> Die schiere Höhe einer WKA verhindert den praktischen Einsatz der Feuerwehr. Somit kann die eine Feue</w:t>
      </w:r>
      <w:r w:rsidR="00C54BEA">
        <w:rPr>
          <w:rFonts w:ascii="Arial" w:hAnsi="Arial" w:cs="Arial"/>
          <w:sz w:val="20"/>
          <w:szCs w:val="20"/>
        </w:rPr>
        <w:t>r</w:t>
      </w:r>
      <w:r w:rsidR="00C54BEA">
        <w:rPr>
          <w:rFonts w:ascii="Arial" w:hAnsi="Arial" w:cs="Arial"/>
          <w:sz w:val="20"/>
          <w:szCs w:val="20"/>
        </w:rPr>
        <w:t xml:space="preserve">wehr ihrer gesetzlichen Pflicht zur Brandbekämpfung von </w:t>
      </w:r>
      <w:r w:rsidR="00C54BEA" w:rsidRPr="00C54BEA">
        <w:rPr>
          <w:rFonts w:ascii="Arial" w:hAnsi="Arial" w:cs="Arial"/>
          <w:sz w:val="20"/>
          <w:szCs w:val="20"/>
        </w:rPr>
        <w:t>vornherein</w:t>
      </w:r>
      <w:r w:rsidR="00C54BEA">
        <w:rPr>
          <w:rFonts w:ascii="Arial" w:hAnsi="Arial" w:cs="Arial"/>
          <w:sz w:val="20"/>
          <w:szCs w:val="20"/>
        </w:rPr>
        <w:t xml:space="preserve"> nicht nachkommen.</w:t>
      </w:r>
    </w:p>
    <w:p w14:paraId="61485B2C" w14:textId="0A453F2F" w:rsidR="00FE3519" w:rsidRDefault="00AC16D0" w:rsidP="00AC16D0">
      <w:pPr>
        <w:spacing w:after="120" w:line="200" w:lineRule="atLeast"/>
        <w:ind w:right="-285"/>
        <w:rPr>
          <w:rFonts w:ascii="Arial" w:hAnsi="Arial" w:cs="Arial"/>
          <w:i/>
          <w:iCs/>
          <w:sz w:val="20"/>
          <w:szCs w:val="20"/>
        </w:rPr>
      </w:pPr>
      <w:r w:rsidRPr="00AC16D0">
        <w:rPr>
          <w:rFonts w:ascii="Arial" w:hAnsi="Arial" w:cs="Arial"/>
          <w:sz w:val="20"/>
          <w:szCs w:val="20"/>
        </w:rPr>
        <w:t>5. Zusätzliche Windkraftanlagen widersprechen dem Gesetz für den Ausbau erneuerbarer Energien (EEG 2023)</w:t>
      </w:r>
    </w:p>
    <w:p w14:paraId="38633B31" w14:textId="7B6B5FD5" w:rsidR="00AC16D0" w:rsidRPr="00AC16D0" w:rsidRDefault="00AC16D0" w:rsidP="00AC16D0">
      <w:pPr>
        <w:spacing w:after="120" w:line="200" w:lineRule="atLeast"/>
        <w:ind w:right="-285"/>
        <w:rPr>
          <w:rFonts w:ascii="Arial" w:hAnsi="Arial" w:cs="Arial"/>
          <w:i/>
          <w:iCs/>
          <w:sz w:val="20"/>
          <w:szCs w:val="20"/>
        </w:rPr>
      </w:pPr>
      <w:r w:rsidRPr="00AC16D0">
        <w:rPr>
          <w:rFonts w:ascii="Arial" w:hAnsi="Arial" w:cs="Arial"/>
          <w:i/>
          <w:iCs/>
          <w:sz w:val="20"/>
          <w:szCs w:val="20"/>
        </w:rPr>
        <w:t xml:space="preserve">§1 (3) Der für die Erreichung des Ziels nach Absatz 2 erforderliche Ausbau der erneuerbaren Energien soll stetig, </w:t>
      </w:r>
      <w:r w:rsidRPr="00AC16D0">
        <w:rPr>
          <w:rFonts w:ascii="Arial" w:hAnsi="Arial" w:cs="Arial"/>
          <w:i/>
          <w:iCs/>
          <w:sz w:val="20"/>
          <w:szCs w:val="20"/>
          <w:u w:val="single"/>
        </w:rPr>
        <w:t>kosteneffizient</w:t>
      </w:r>
      <w:r w:rsidRPr="00AC16D0">
        <w:rPr>
          <w:rFonts w:ascii="Arial" w:hAnsi="Arial" w:cs="Arial"/>
          <w:i/>
          <w:iCs/>
          <w:sz w:val="20"/>
          <w:szCs w:val="20"/>
        </w:rPr>
        <w:t xml:space="preserve">, </w:t>
      </w:r>
      <w:r w:rsidRPr="00AC16D0">
        <w:rPr>
          <w:rFonts w:ascii="Arial" w:hAnsi="Arial" w:cs="Arial"/>
          <w:i/>
          <w:iCs/>
          <w:sz w:val="20"/>
          <w:szCs w:val="20"/>
          <w:u w:val="single"/>
        </w:rPr>
        <w:t>umweltverträglich</w:t>
      </w:r>
      <w:r w:rsidRPr="00AC16D0">
        <w:rPr>
          <w:rFonts w:ascii="Arial" w:hAnsi="Arial" w:cs="Arial"/>
          <w:i/>
          <w:iCs/>
          <w:sz w:val="20"/>
          <w:szCs w:val="20"/>
        </w:rPr>
        <w:t xml:space="preserve"> und </w:t>
      </w:r>
      <w:r w:rsidRPr="00AC16D0">
        <w:rPr>
          <w:rFonts w:ascii="Arial" w:hAnsi="Arial" w:cs="Arial"/>
          <w:i/>
          <w:iCs/>
          <w:sz w:val="20"/>
          <w:szCs w:val="20"/>
          <w:u w:val="single"/>
        </w:rPr>
        <w:t>netzverträglich</w:t>
      </w:r>
      <w:r w:rsidRPr="00AC16D0">
        <w:rPr>
          <w:rFonts w:ascii="Arial" w:hAnsi="Arial" w:cs="Arial"/>
          <w:i/>
          <w:iCs/>
          <w:sz w:val="20"/>
          <w:szCs w:val="20"/>
        </w:rPr>
        <w:t xml:space="preserve"> erfolgen.</w:t>
      </w:r>
    </w:p>
    <w:p w14:paraId="51E2A43C" w14:textId="40C230D8"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Der EEG-Fond gab 2024 für den Aufkauf erneuerbarer Energien 21</w:t>
      </w:r>
      <w:r w:rsidR="00AE1F6E">
        <w:rPr>
          <w:rFonts w:ascii="Arial" w:hAnsi="Arial" w:cs="Arial"/>
          <w:sz w:val="20"/>
          <w:szCs w:val="20"/>
        </w:rPr>
        <w:t>,</w:t>
      </w:r>
      <w:r w:rsidRPr="00AC16D0">
        <w:rPr>
          <w:rFonts w:ascii="Arial" w:hAnsi="Arial" w:cs="Arial"/>
          <w:sz w:val="20"/>
          <w:szCs w:val="20"/>
        </w:rPr>
        <w:t>985 M</w:t>
      </w:r>
      <w:r w:rsidR="00AE1F6E">
        <w:rPr>
          <w:rFonts w:ascii="Arial" w:hAnsi="Arial" w:cs="Arial"/>
          <w:sz w:val="20"/>
          <w:szCs w:val="20"/>
        </w:rPr>
        <w:t>rd.</w:t>
      </w:r>
      <w:r w:rsidRPr="00AC16D0">
        <w:rPr>
          <w:rFonts w:ascii="Arial" w:hAnsi="Arial" w:cs="Arial"/>
          <w:sz w:val="20"/>
          <w:szCs w:val="20"/>
        </w:rPr>
        <w:t xml:space="preserve"> € aus, deren Erlös am Stro</w:t>
      </w:r>
      <w:r w:rsidRPr="00AC16D0">
        <w:rPr>
          <w:rFonts w:ascii="Arial" w:hAnsi="Arial" w:cs="Arial"/>
          <w:sz w:val="20"/>
          <w:szCs w:val="20"/>
        </w:rPr>
        <w:t>m</w:t>
      </w:r>
      <w:r w:rsidRPr="00AC16D0">
        <w:rPr>
          <w:rFonts w:ascii="Arial" w:hAnsi="Arial" w:cs="Arial"/>
          <w:sz w:val="20"/>
          <w:szCs w:val="20"/>
        </w:rPr>
        <w:t>markt nur 3</w:t>
      </w:r>
      <w:r w:rsidR="00AE1F6E">
        <w:rPr>
          <w:rFonts w:ascii="Arial" w:hAnsi="Arial" w:cs="Arial"/>
          <w:sz w:val="20"/>
          <w:szCs w:val="20"/>
        </w:rPr>
        <w:t>,</w:t>
      </w:r>
      <w:r w:rsidRPr="00AC16D0">
        <w:rPr>
          <w:rFonts w:ascii="Arial" w:hAnsi="Arial" w:cs="Arial"/>
          <w:sz w:val="20"/>
          <w:szCs w:val="20"/>
        </w:rPr>
        <w:t xml:space="preserve">317 </w:t>
      </w:r>
      <w:r w:rsidR="00AE1F6E">
        <w:rPr>
          <w:rFonts w:ascii="Arial" w:hAnsi="Arial" w:cs="Arial"/>
          <w:sz w:val="20"/>
          <w:szCs w:val="20"/>
        </w:rPr>
        <w:t>Mrd.</w:t>
      </w:r>
      <w:r w:rsidRPr="00AC16D0">
        <w:rPr>
          <w:rFonts w:ascii="Arial" w:hAnsi="Arial" w:cs="Arial"/>
          <w:sz w:val="20"/>
          <w:szCs w:val="20"/>
        </w:rPr>
        <w:t xml:space="preserve"> € betrug. Die Differenz trug der Steuerzahler. Weiterhin zahlten die Netzbetreiber 2</w:t>
      </w:r>
      <w:r w:rsidR="00AE1F6E">
        <w:rPr>
          <w:rFonts w:ascii="Arial" w:hAnsi="Arial" w:cs="Arial"/>
          <w:sz w:val="20"/>
          <w:szCs w:val="20"/>
        </w:rPr>
        <w:t>,</w:t>
      </w:r>
      <w:r w:rsidRPr="00AC16D0">
        <w:rPr>
          <w:rFonts w:ascii="Arial" w:hAnsi="Arial" w:cs="Arial"/>
          <w:sz w:val="20"/>
          <w:szCs w:val="20"/>
        </w:rPr>
        <w:t>776 M</w:t>
      </w:r>
      <w:r w:rsidR="00AE1F6E">
        <w:rPr>
          <w:rFonts w:ascii="Arial" w:hAnsi="Arial" w:cs="Arial"/>
          <w:sz w:val="20"/>
          <w:szCs w:val="20"/>
        </w:rPr>
        <w:t>rd.</w:t>
      </w:r>
      <w:r w:rsidRPr="00AC16D0">
        <w:rPr>
          <w:rFonts w:ascii="Arial" w:hAnsi="Arial" w:cs="Arial"/>
          <w:sz w:val="20"/>
          <w:szCs w:val="20"/>
        </w:rPr>
        <w:t xml:space="preserve"> € für Redispatch Maßnahmen aus. Diese Kosten wurden als Netzumlage auf den Kunden abgewälzt. Das 7,5fache des Marktpreises zu bezahlen, </w:t>
      </w:r>
      <w:r w:rsidRPr="00FE3519">
        <w:rPr>
          <w:rFonts w:ascii="Arial" w:hAnsi="Arial" w:cs="Arial"/>
          <w:sz w:val="20"/>
          <w:szCs w:val="20"/>
          <w:u w:val="single"/>
        </w:rPr>
        <w:t>kann nicht als kosteneffizient bezeichnet</w:t>
      </w:r>
      <w:r w:rsidRPr="00AC16D0">
        <w:rPr>
          <w:rFonts w:ascii="Arial" w:hAnsi="Arial" w:cs="Arial"/>
          <w:sz w:val="20"/>
          <w:szCs w:val="20"/>
        </w:rPr>
        <w:t xml:space="preserve"> werden.</w:t>
      </w:r>
    </w:p>
    <w:p w14:paraId="7EC37F0A" w14:textId="4060917B"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Netzverträglich bedeutet, dass in einer Region genauso viel Strom produziert wie verbraucht wird. Gemäß Regionalplan werden Standorte für 150-200 WKAs mit &gt;6 MW Leistung ausgewiesen. Welche Großverbra</w:t>
      </w:r>
      <w:r w:rsidRPr="00AC16D0">
        <w:rPr>
          <w:rFonts w:ascii="Arial" w:hAnsi="Arial" w:cs="Arial"/>
          <w:sz w:val="20"/>
          <w:szCs w:val="20"/>
        </w:rPr>
        <w:t>u</w:t>
      </w:r>
      <w:r w:rsidRPr="00AC16D0">
        <w:rPr>
          <w:rFonts w:ascii="Arial" w:hAnsi="Arial" w:cs="Arial"/>
          <w:sz w:val="20"/>
          <w:szCs w:val="20"/>
        </w:rPr>
        <w:t>cher werden bei Wind die entstehenden ca. 1 GW abnehmen und bei Windstille ihre Anlagen ausschalten?</w:t>
      </w:r>
    </w:p>
    <w:p w14:paraId="2CED9C65"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Bei einem Leistungsbedarf von 45-65 GW (Tages- und Jahreszeitabhängig) hat Deutschland eine installierte Leistung von 70 GW WKA und 100 GW Photovoltaik. Schon jetzt müssen an vielen Tagen WKAs (koste</w:t>
      </w:r>
      <w:r w:rsidRPr="00AC16D0">
        <w:rPr>
          <w:rFonts w:ascii="Arial" w:hAnsi="Arial" w:cs="Arial"/>
          <w:sz w:val="20"/>
          <w:szCs w:val="20"/>
        </w:rPr>
        <w:t>n</w:t>
      </w:r>
      <w:r w:rsidRPr="00AC16D0">
        <w:rPr>
          <w:rFonts w:ascii="Arial" w:hAnsi="Arial" w:cs="Arial"/>
          <w:sz w:val="20"/>
          <w:szCs w:val="20"/>
        </w:rPr>
        <w:t>pflichtig) abgeregelt werden.</w:t>
      </w:r>
    </w:p>
    <w:p w14:paraId="3295889D" w14:textId="05AC289E"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 xml:space="preserve">Ein zusätzlicher Ausbau mit hoch subventionierten WKAs </w:t>
      </w:r>
      <w:r w:rsidR="00FE3519">
        <w:rPr>
          <w:rFonts w:ascii="Arial" w:hAnsi="Arial" w:cs="Arial"/>
          <w:sz w:val="20"/>
          <w:szCs w:val="20"/>
        </w:rPr>
        <w:t xml:space="preserve">ist </w:t>
      </w:r>
      <w:r w:rsidR="00FE3519" w:rsidRPr="00FE3519">
        <w:rPr>
          <w:rFonts w:ascii="Arial" w:hAnsi="Arial" w:cs="Arial"/>
          <w:sz w:val="20"/>
          <w:szCs w:val="20"/>
          <w:u w:val="single"/>
        </w:rPr>
        <w:t>nicht netzverträglich</w:t>
      </w:r>
      <w:r w:rsidR="00FE3519">
        <w:rPr>
          <w:rFonts w:ascii="Arial" w:hAnsi="Arial" w:cs="Arial"/>
          <w:sz w:val="20"/>
          <w:szCs w:val="20"/>
        </w:rPr>
        <w:t xml:space="preserve"> </w:t>
      </w:r>
      <w:r w:rsidR="00AE1F6E">
        <w:rPr>
          <w:rFonts w:ascii="Arial" w:hAnsi="Arial" w:cs="Arial"/>
          <w:sz w:val="20"/>
          <w:szCs w:val="20"/>
        </w:rPr>
        <w:t xml:space="preserve">und </w:t>
      </w:r>
      <w:r w:rsidRPr="00AC16D0">
        <w:rPr>
          <w:rFonts w:ascii="Arial" w:hAnsi="Arial" w:cs="Arial"/>
          <w:sz w:val="20"/>
          <w:szCs w:val="20"/>
        </w:rPr>
        <w:t>kann</w:t>
      </w:r>
      <w:r w:rsidR="00AE1F6E">
        <w:rPr>
          <w:rFonts w:ascii="Arial" w:hAnsi="Arial" w:cs="Arial"/>
          <w:sz w:val="20"/>
          <w:szCs w:val="20"/>
        </w:rPr>
        <w:t xml:space="preserve"> so auch</w:t>
      </w:r>
      <w:r w:rsidRPr="00AC16D0">
        <w:rPr>
          <w:rFonts w:ascii="Arial" w:hAnsi="Arial" w:cs="Arial"/>
          <w:sz w:val="20"/>
          <w:szCs w:val="20"/>
        </w:rPr>
        <w:t xml:space="preserve"> nicht im öffentlichen Interesse sein.</w:t>
      </w:r>
    </w:p>
    <w:p w14:paraId="2DA6B22C"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6. Windkraftanlagen können in unserer Region mit niedrigen Windgeschwindigkeiten trotz hoher Subventi</w:t>
      </w:r>
      <w:r w:rsidRPr="00AC16D0">
        <w:rPr>
          <w:rFonts w:ascii="Arial" w:hAnsi="Arial" w:cs="Arial"/>
          <w:sz w:val="20"/>
          <w:szCs w:val="20"/>
        </w:rPr>
        <w:t>o</w:t>
      </w:r>
      <w:r w:rsidRPr="00AC16D0">
        <w:rPr>
          <w:rFonts w:ascii="Arial" w:hAnsi="Arial" w:cs="Arial"/>
          <w:sz w:val="20"/>
          <w:szCs w:val="20"/>
        </w:rPr>
        <w:t>nen nicht kostendeckend arbeiten. Deshalb befürchte ich bei Insolvenzen der Betreiberfirmen, dass die Ko</w:t>
      </w:r>
      <w:r w:rsidRPr="00AC16D0">
        <w:rPr>
          <w:rFonts w:ascii="Arial" w:hAnsi="Arial" w:cs="Arial"/>
          <w:sz w:val="20"/>
          <w:szCs w:val="20"/>
        </w:rPr>
        <w:t>s</w:t>
      </w:r>
      <w:r w:rsidRPr="00AC16D0">
        <w:rPr>
          <w:rFonts w:ascii="Arial" w:hAnsi="Arial" w:cs="Arial"/>
          <w:sz w:val="20"/>
          <w:szCs w:val="20"/>
        </w:rPr>
        <w:t>ten des Abbaus der Anlagen aus Steuergeldern der Bevölkerung getragen werden müssen.</w:t>
      </w:r>
    </w:p>
    <w:p w14:paraId="46A5539A"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Aus den vorgenannten Gründen ergibt sich, dass die Planung der Vorranggebiete mangelhaft und unzutre</w:t>
      </w:r>
      <w:r w:rsidRPr="00AC16D0">
        <w:rPr>
          <w:rFonts w:ascii="Arial" w:hAnsi="Arial" w:cs="Arial"/>
          <w:sz w:val="20"/>
          <w:szCs w:val="20"/>
        </w:rPr>
        <w:t>f</w:t>
      </w:r>
      <w:r w:rsidRPr="00AC16D0">
        <w:rPr>
          <w:rFonts w:ascii="Arial" w:hAnsi="Arial" w:cs="Arial"/>
          <w:sz w:val="20"/>
          <w:szCs w:val="20"/>
        </w:rPr>
        <w:t xml:space="preserve">fend ist. </w:t>
      </w:r>
      <w:r w:rsidRPr="00AC16D0">
        <w:rPr>
          <w:rFonts w:ascii="Arial" w:hAnsi="Arial" w:cs="Arial"/>
          <w:sz w:val="20"/>
          <w:szCs w:val="20"/>
        </w:rPr>
        <w:br/>
      </w:r>
    </w:p>
    <w:p w14:paraId="09DE4FE2" w14:textId="7586923E"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Ich fordere hiermit eine Überarbeitung unter Berücksichtigung der oben aufgeführten Belange.</w:t>
      </w:r>
    </w:p>
    <w:p w14:paraId="30AB3AB0"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Ich bitte um eine schriftliche Eingangsbestätigung für diese meine Einwendung.</w:t>
      </w:r>
    </w:p>
    <w:p w14:paraId="33F74482" w14:textId="77777777" w:rsidR="00AC16D0" w:rsidRPr="00AC16D0" w:rsidRDefault="00AC16D0" w:rsidP="00AC16D0">
      <w:pPr>
        <w:ind w:right="-285"/>
        <w:rPr>
          <w:rFonts w:ascii="Arial" w:hAnsi="Arial" w:cs="Arial"/>
          <w:sz w:val="20"/>
          <w:szCs w:val="20"/>
        </w:rPr>
      </w:pPr>
    </w:p>
    <w:p w14:paraId="300C0F83" w14:textId="77777777" w:rsidR="00AC16D0" w:rsidRPr="00AC16D0" w:rsidRDefault="00AC16D0" w:rsidP="00AC16D0">
      <w:pPr>
        <w:ind w:right="-285"/>
        <w:rPr>
          <w:rFonts w:ascii="Arial" w:hAnsi="Arial" w:cs="Arial"/>
          <w:sz w:val="20"/>
          <w:szCs w:val="20"/>
        </w:rPr>
      </w:pPr>
    </w:p>
    <w:p w14:paraId="59BBD7B9" w14:textId="77777777" w:rsidR="00AC16D0" w:rsidRPr="00AC16D0" w:rsidRDefault="00AC16D0" w:rsidP="00AC16D0">
      <w:pPr>
        <w:ind w:right="-285"/>
        <w:rPr>
          <w:rFonts w:ascii="Arial" w:hAnsi="Arial" w:cs="Arial"/>
          <w:sz w:val="20"/>
          <w:szCs w:val="20"/>
        </w:rPr>
      </w:pPr>
      <w:r w:rsidRPr="00AC16D0">
        <w:rPr>
          <w:rFonts w:ascii="Arial" w:hAnsi="Arial" w:cs="Arial"/>
          <w:sz w:val="20"/>
          <w:szCs w:val="20"/>
        </w:rPr>
        <w:t>Mit freundlichen Grüßen</w:t>
      </w:r>
      <w:r w:rsidRPr="00AC16D0">
        <w:rPr>
          <w:rFonts w:ascii="Arial" w:hAnsi="Arial" w:cs="Arial"/>
          <w:sz w:val="20"/>
          <w:szCs w:val="20"/>
        </w:rPr>
        <w:tab/>
      </w:r>
    </w:p>
    <w:p w14:paraId="164FCAD2" w14:textId="77777777" w:rsidR="00AC16D0" w:rsidRPr="00AC16D0" w:rsidRDefault="00AC16D0" w:rsidP="00AC16D0">
      <w:pPr>
        <w:ind w:right="-285"/>
        <w:rPr>
          <w:rFonts w:ascii="Arial" w:hAnsi="Arial" w:cs="Arial"/>
          <w:sz w:val="20"/>
          <w:szCs w:val="20"/>
        </w:rPr>
      </w:pPr>
    </w:p>
    <w:p w14:paraId="0E24A260" w14:textId="77777777" w:rsidR="00AC16D0" w:rsidRPr="00AC16D0" w:rsidRDefault="00AC16D0" w:rsidP="00AC16D0">
      <w:pPr>
        <w:ind w:right="-285"/>
        <w:rPr>
          <w:rFonts w:ascii="Arial" w:hAnsi="Arial" w:cs="Arial"/>
          <w:sz w:val="20"/>
          <w:szCs w:val="20"/>
        </w:rPr>
      </w:pPr>
    </w:p>
    <w:p w14:paraId="2E75E650" w14:textId="77777777" w:rsidR="00AC16D0" w:rsidRPr="00AC16D0" w:rsidRDefault="00AC16D0" w:rsidP="00AC16D0">
      <w:pPr>
        <w:ind w:right="-285"/>
        <w:rPr>
          <w:rFonts w:ascii="Arial" w:hAnsi="Arial" w:cs="Arial"/>
          <w:sz w:val="20"/>
          <w:szCs w:val="20"/>
        </w:rPr>
      </w:pPr>
    </w:p>
    <w:p w14:paraId="7C114FB2" w14:textId="77777777" w:rsidR="00AC16D0" w:rsidRPr="00AC16D0" w:rsidRDefault="00AC16D0" w:rsidP="00AC16D0">
      <w:pPr>
        <w:ind w:right="-285"/>
        <w:rPr>
          <w:rFonts w:ascii="Arial" w:hAnsi="Arial" w:cs="Arial"/>
          <w:sz w:val="20"/>
          <w:szCs w:val="20"/>
        </w:rPr>
      </w:pPr>
      <w:r w:rsidRPr="00AC16D0">
        <w:rPr>
          <w:rFonts w:ascii="Arial" w:hAnsi="Arial" w:cs="Arial"/>
          <w:sz w:val="20"/>
          <w:szCs w:val="20"/>
        </w:rPr>
        <w:t>Unterschrift:   _________________________________________</w:t>
      </w:r>
    </w:p>
    <w:p w14:paraId="575C89A2" w14:textId="6486D00A" w:rsidR="00687BA1" w:rsidRPr="0050776E" w:rsidRDefault="00687BA1" w:rsidP="00AC16D0">
      <w:pPr>
        <w:ind w:right="-285"/>
        <w:rPr>
          <w:b/>
        </w:rPr>
      </w:pPr>
    </w:p>
    <w:sectPr w:rsidR="00687BA1" w:rsidRPr="0050776E" w:rsidSect="00687BA1">
      <w:headerReference w:type="even" r:id="rId7"/>
      <w:headerReference w:type="default" r:id="rId8"/>
      <w:footerReference w:type="even" r:id="rId9"/>
      <w:footerReference w:type="default" r:id="rId10"/>
      <w:headerReference w:type="first" r:id="rId11"/>
      <w:footerReference w:type="first" r:id="rId12"/>
      <w:pgSz w:w="11906" w:h="16838" w:code="9"/>
      <w:pgMar w:top="1956" w:right="1134" w:bottom="1134" w:left="1418" w:header="90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43AB1" w14:textId="77777777" w:rsidR="00D449D1" w:rsidRDefault="00D449D1" w:rsidP="005D7700">
      <w:r>
        <w:separator/>
      </w:r>
    </w:p>
  </w:endnote>
  <w:endnote w:type="continuationSeparator" w:id="0">
    <w:p w14:paraId="78703A18" w14:textId="77777777" w:rsidR="00D449D1" w:rsidRDefault="00D449D1" w:rsidP="005D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C2E0" w14:textId="77777777" w:rsidR="00A07844" w:rsidRDefault="00A078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A433" w14:textId="77777777" w:rsidR="00A07844" w:rsidRDefault="00A0784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09A48" w14:textId="77777777" w:rsidR="00A07844" w:rsidRDefault="00A078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BF760" w14:textId="77777777" w:rsidR="00D449D1" w:rsidRDefault="00D449D1" w:rsidP="005D7700">
      <w:r>
        <w:separator/>
      </w:r>
    </w:p>
  </w:footnote>
  <w:footnote w:type="continuationSeparator" w:id="0">
    <w:p w14:paraId="16EE2BDA" w14:textId="77777777" w:rsidR="00D449D1" w:rsidRDefault="00D449D1" w:rsidP="005D7700">
      <w:r>
        <w:continuationSeparator/>
      </w:r>
    </w:p>
  </w:footnote>
  <w:footnote w:id="1">
    <w:p w14:paraId="3F2B4830" w14:textId="77777777" w:rsidR="00AC16D0" w:rsidRPr="00AC16D0" w:rsidRDefault="00AC16D0" w:rsidP="00AC16D0">
      <w:pPr>
        <w:pStyle w:val="Funotentext"/>
        <w:rPr>
          <w:rFonts w:ascii="Arial" w:hAnsi="Arial" w:cs="Arial"/>
          <w:sz w:val="18"/>
          <w:szCs w:val="18"/>
        </w:rPr>
      </w:pPr>
      <w:r>
        <w:rPr>
          <w:rStyle w:val="Funotenzeichen"/>
        </w:rPr>
        <w:footnoteRef/>
      </w:r>
      <w:r>
        <w:t xml:space="preserve"> </w:t>
      </w:r>
      <w:r w:rsidRPr="00AC16D0">
        <w:rPr>
          <w:rFonts w:ascii="Arial" w:hAnsi="Arial" w:cs="Arial"/>
          <w:sz w:val="18"/>
          <w:szCs w:val="18"/>
        </w:rPr>
        <w:t>Fachgutachten zu potenziellen Öffnungsflächen von Landschaftsschutzgebieten für Windenergieanlagen sowie Heidelandschaften in der Region Leipzig-Westsachsen, S.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7CF9D" w14:textId="77777777" w:rsidR="00A07844" w:rsidRDefault="00A078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0FEB9" w14:textId="77777777" w:rsidR="005E2421" w:rsidRDefault="005E2421" w:rsidP="005E2421">
    <w:pPr>
      <w:pStyle w:val="Kopfzeile"/>
      <w:jc w:val="center"/>
    </w:pPr>
    <w:r>
      <w:t xml:space="preserve">Seite </w:t>
    </w:r>
    <w:r>
      <w:fldChar w:fldCharType="begin"/>
    </w:r>
    <w:r>
      <w:instrText>PAGE   \* MERGEFORMAT</w:instrText>
    </w:r>
    <w:r>
      <w:fldChar w:fldCharType="separate"/>
    </w:r>
    <w:r w:rsidR="000A2D18">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A442" w14:textId="42CC1FBD" w:rsidR="005E2421" w:rsidRDefault="00EC4E39" w:rsidP="00AC16D0">
    <w:pPr>
      <w:pStyle w:val="Kopfzeile"/>
      <w:tabs>
        <w:tab w:val="right" w:pos="9354"/>
      </w:tabs>
      <w:spacing w:line="240" w:lineRule="auto"/>
      <w:jc w:val="right"/>
    </w:pPr>
    <w:r>
      <w:rPr>
        <w:lang w:val="en-US"/>
      </w:rPr>
      <w:tab/>
    </w:r>
    <w:r>
      <w:rPr>
        <w:lang w:val="en-US"/>
      </w:rPr>
      <w:tab/>
    </w:r>
    <w:proofErr w:type="spellStart"/>
    <w:r w:rsidR="00AC16D0">
      <w:rPr>
        <w:lang w:val="en-US"/>
      </w:rPr>
      <w:t>Absender</w:t>
    </w:r>
    <w:proofErr w:type="spellEnd"/>
    <w:r w:rsidR="00AC16D0">
      <w:rPr>
        <w:lang w:val="en-US"/>
      </w:rPr>
      <w:t xml:space="preserve">: </w:t>
    </w:r>
    <w:r w:rsidR="00A07844">
      <w:rPr>
        <w:lang w:val="en-US"/>
      </w:rPr>
      <w:t>_____</w:t>
    </w:r>
    <w:r w:rsidR="007C12DC">
      <w:rPr>
        <w:lang w:val="en-US"/>
      </w:rPr>
      <w:t>__________</w:t>
    </w:r>
    <w:r w:rsidR="00AC16D0">
      <w:rPr>
        <w:lang w:val="en-US"/>
      </w:rPr>
      <w:t>__________________</w:t>
    </w:r>
  </w:p>
  <w:p w14:paraId="64645782" w14:textId="18FACA7B" w:rsidR="005E2421" w:rsidRDefault="005D64B6" w:rsidP="00AC16D0">
    <w:pPr>
      <w:pStyle w:val="Kopfzeile"/>
      <w:jc w:val="right"/>
    </w:pPr>
    <w:r>
      <w:rPr>
        <w:noProof/>
        <w:lang w:eastAsia="de-DE"/>
      </w:rPr>
      <mc:AlternateContent>
        <mc:Choice Requires="wps">
          <w:drawing>
            <wp:anchor distT="0" distB="0" distL="114300" distR="114300" simplePos="0" relativeHeight="251661312" behindDoc="0" locked="0" layoutInCell="1" allowOverlap="1" wp14:anchorId="61F8EC2A" wp14:editId="2589013E">
              <wp:simplePos x="0" y="0"/>
              <wp:positionH relativeFrom="page">
                <wp:posOffset>107950</wp:posOffset>
              </wp:positionH>
              <wp:positionV relativeFrom="page">
                <wp:posOffset>5346700</wp:posOffset>
              </wp:positionV>
              <wp:extent cx="360000" cy="0"/>
              <wp:effectExtent l="0" t="0" r="21590" b="19050"/>
              <wp:wrapNone/>
              <wp:docPr id="2" name="Gerade Verbindung 2"/>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68208E" id="Gerade Verbindung 2"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" strokecolor="gray [1629]" strokeweight=".5pt">
              <w10:wrap anchorx="page" anchory="page"/>
            </v:line>
          </w:pict>
        </mc:Fallback>
      </mc:AlternateContent>
    </w:r>
    <w:r w:rsidR="005E2421">
      <w:rPr>
        <w:noProof/>
        <w:lang w:eastAsia="de-DE"/>
      </w:rPr>
      <mc:AlternateContent>
        <mc:Choice Requires="wps">
          <w:drawing>
            <wp:anchor distT="0" distB="0" distL="114300" distR="114300" simplePos="0" relativeHeight="251659264" behindDoc="0" locked="0" layoutInCell="1" allowOverlap="1" wp14:anchorId="14017647" wp14:editId="1723319A">
              <wp:simplePos x="0" y="0"/>
              <wp:positionH relativeFrom="page">
                <wp:posOffset>0</wp:posOffset>
              </wp:positionH>
              <wp:positionV relativeFrom="page">
                <wp:posOffset>3780790</wp:posOffset>
              </wp:positionV>
              <wp:extent cx="360000" cy="0"/>
              <wp:effectExtent l="0" t="0" r="21590" b="19050"/>
              <wp:wrapNone/>
              <wp:docPr id="1" name="Gerade Verbindung 1"/>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B09D7" id="Gerade Verbindung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" strokecolor="gray [1629]" strokeweight=".5pt">
              <w10:wrap anchorx="page" anchory="page"/>
            </v:line>
          </w:pict>
        </mc:Fallback>
      </mc:AlternateContent>
    </w:r>
    <w:r w:rsidR="00A07844">
      <w:t>_____</w:t>
    </w:r>
    <w:r w:rsidR="007C12DC">
      <w:t>__________</w:t>
    </w:r>
    <w:r w:rsidR="00AC16D0">
      <w:t>__________________</w:t>
    </w:r>
  </w:p>
  <w:p w14:paraId="04CF1A3D" w14:textId="0B529F3B" w:rsidR="00AC16D0" w:rsidRDefault="00A07844" w:rsidP="00AC16D0">
    <w:pPr>
      <w:pStyle w:val="Kopfzeile"/>
      <w:jc w:val="right"/>
    </w:pPr>
    <w:r>
      <w:t>_____</w:t>
    </w:r>
    <w:r w:rsidR="007C12DC">
      <w:t>__________</w:t>
    </w:r>
    <w:r w:rsidR="00AC16D0">
      <w:t>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E8"/>
    <w:rsid w:val="000959F0"/>
    <w:rsid w:val="00095ACD"/>
    <w:rsid w:val="000A2D18"/>
    <w:rsid w:val="000B1769"/>
    <w:rsid w:val="000D6FD6"/>
    <w:rsid w:val="00112BB6"/>
    <w:rsid w:val="001158FB"/>
    <w:rsid w:val="001558C4"/>
    <w:rsid w:val="00173495"/>
    <w:rsid w:val="001C46C9"/>
    <w:rsid w:val="001C6989"/>
    <w:rsid w:val="001E074E"/>
    <w:rsid w:val="00216F73"/>
    <w:rsid w:val="002A3291"/>
    <w:rsid w:val="002C3066"/>
    <w:rsid w:val="002E72AB"/>
    <w:rsid w:val="002F029F"/>
    <w:rsid w:val="00304A5D"/>
    <w:rsid w:val="0033669D"/>
    <w:rsid w:val="00341C8F"/>
    <w:rsid w:val="00353666"/>
    <w:rsid w:val="00360C89"/>
    <w:rsid w:val="00384759"/>
    <w:rsid w:val="00392511"/>
    <w:rsid w:val="003B0913"/>
    <w:rsid w:val="003C20C1"/>
    <w:rsid w:val="003E7689"/>
    <w:rsid w:val="004102F9"/>
    <w:rsid w:val="004465D4"/>
    <w:rsid w:val="00456881"/>
    <w:rsid w:val="00472551"/>
    <w:rsid w:val="00495C25"/>
    <w:rsid w:val="004A3AAE"/>
    <w:rsid w:val="00506DF5"/>
    <w:rsid w:val="0050776E"/>
    <w:rsid w:val="005471B0"/>
    <w:rsid w:val="005914FD"/>
    <w:rsid w:val="005C78B5"/>
    <w:rsid w:val="005D64B6"/>
    <w:rsid w:val="005D7700"/>
    <w:rsid w:val="005E2421"/>
    <w:rsid w:val="00613486"/>
    <w:rsid w:val="00633001"/>
    <w:rsid w:val="00654318"/>
    <w:rsid w:val="00687BA1"/>
    <w:rsid w:val="006A1EFD"/>
    <w:rsid w:val="006B31E9"/>
    <w:rsid w:val="007349C4"/>
    <w:rsid w:val="007921C1"/>
    <w:rsid w:val="007940D2"/>
    <w:rsid w:val="007B1799"/>
    <w:rsid w:val="007C12DC"/>
    <w:rsid w:val="007C7CC0"/>
    <w:rsid w:val="007E001B"/>
    <w:rsid w:val="007F5F1C"/>
    <w:rsid w:val="00803CA8"/>
    <w:rsid w:val="00821717"/>
    <w:rsid w:val="00822E12"/>
    <w:rsid w:val="0087452B"/>
    <w:rsid w:val="008775E2"/>
    <w:rsid w:val="008908B9"/>
    <w:rsid w:val="008A367C"/>
    <w:rsid w:val="008B5CCC"/>
    <w:rsid w:val="008C0A40"/>
    <w:rsid w:val="00960A5A"/>
    <w:rsid w:val="00984484"/>
    <w:rsid w:val="009A3B53"/>
    <w:rsid w:val="009F0A1E"/>
    <w:rsid w:val="009F7CBA"/>
    <w:rsid w:val="00A0050D"/>
    <w:rsid w:val="00A07844"/>
    <w:rsid w:val="00A22696"/>
    <w:rsid w:val="00A31BE8"/>
    <w:rsid w:val="00A5515F"/>
    <w:rsid w:val="00A607B3"/>
    <w:rsid w:val="00A95EA2"/>
    <w:rsid w:val="00AA0C58"/>
    <w:rsid w:val="00AC16D0"/>
    <w:rsid w:val="00AE1F6E"/>
    <w:rsid w:val="00B16A56"/>
    <w:rsid w:val="00B238C3"/>
    <w:rsid w:val="00BA56F5"/>
    <w:rsid w:val="00C11B1D"/>
    <w:rsid w:val="00C269BA"/>
    <w:rsid w:val="00C54BEA"/>
    <w:rsid w:val="00CD37FE"/>
    <w:rsid w:val="00D361A8"/>
    <w:rsid w:val="00D449D1"/>
    <w:rsid w:val="00DB6A1A"/>
    <w:rsid w:val="00DD233D"/>
    <w:rsid w:val="00E22125"/>
    <w:rsid w:val="00E638DE"/>
    <w:rsid w:val="00EC18EE"/>
    <w:rsid w:val="00EC4E39"/>
    <w:rsid w:val="00EE74E1"/>
    <w:rsid w:val="00EF6D7F"/>
    <w:rsid w:val="00F51E96"/>
    <w:rsid w:val="00F7336E"/>
    <w:rsid w:val="00F84631"/>
    <w:rsid w:val="00FB24C8"/>
    <w:rsid w:val="00FC3845"/>
    <w:rsid w:val="00FE3519"/>
    <w:rsid w:val="00FE3740"/>
    <w:rsid w:val="00FE4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1C1"/>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C16D0"/>
    <w:pPr>
      <w:spacing w:line="240" w:lineRule="auto"/>
    </w:pPr>
    <w:rPr>
      <w:kern w:val="2"/>
      <w:sz w:val="20"/>
      <w:szCs w:val="20"/>
      <w14:ligatures w14:val="standardContextual"/>
    </w:rPr>
  </w:style>
  <w:style w:type="character" w:customStyle="1" w:styleId="FunotentextZchn">
    <w:name w:val="Fußnotentext Zchn"/>
    <w:basedOn w:val="Absatz-Standardschriftart"/>
    <w:link w:val="Funotentext"/>
    <w:uiPriority w:val="99"/>
    <w:semiHidden/>
    <w:rsid w:val="00AC16D0"/>
    <w:rPr>
      <w:kern w:val="2"/>
      <w:sz w:val="20"/>
      <w:szCs w:val="20"/>
      <w14:ligatures w14:val="standardContextual"/>
    </w:rPr>
  </w:style>
  <w:style w:type="character" w:styleId="Funotenzeichen">
    <w:name w:val="footnote reference"/>
    <w:basedOn w:val="Absatz-Standardschriftart"/>
    <w:uiPriority w:val="99"/>
    <w:semiHidden/>
    <w:unhideWhenUsed/>
    <w:rsid w:val="00AC16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1C1"/>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C16D0"/>
    <w:pPr>
      <w:spacing w:line="240" w:lineRule="auto"/>
    </w:pPr>
    <w:rPr>
      <w:kern w:val="2"/>
      <w:sz w:val="20"/>
      <w:szCs w:val="20"/>
      <w14:ligatures w14:val="standardContextual"/>
    </w:rPr>
  </w:style>
  <w:style w:type="character" w:customStyle="1" w:styleId="FunotentextZchn">
    <w:name w:val="Fußnotentext Zchn"/>
    <w:basedOn w:val="Absatz-Standardschriftart"/>
    <w:link w:val="Funotentext"/>
    <w:uiPriority w:val="99"/>
    <w:semiHidden/>
    <w:rsid w:val="00AC16D0"/>
    <w:rPr>
      <w:kern w:val="2"/>
      <w:sz w:val="20"/>
      <w:szCs w:val="20"/>
      <w14:ligatures w14:val="standardContextual"/>
    </w:rPr>
  </w:style>
  <w:style w:type="character" w:styleId="Funotenzeichen">
    <w:name w:val="footnote reference"/>
    <w:basedOn w:val="Absatz-Standardschriftart"/>
    <w:uiPriority w:val="99"/>
    <w:semiHidden/>
    <w:unhideWhenUsed/>
    <w:rsid w:val="00AC1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2025-06-16T11:46:00Z</dcterms:created>
  <dcterms:modified xsi:type="dcterms:W3CDTF">2025-06-16T11:46:00Z</dcterms:modified>
</cp:coreProperties>
</file>